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FA9E4" w14:textId="77777777" w:rsidR="00C52A75" w:rsidRPr="008C49E0" w:rsidRDefault="00C52A75" w:rsidP="00DA4D35">
      <w:pPr>
        <w:pStyle w:val="Heading1"/>
        <w:rPr>
          <w:rFonts w:ascii="Arial" w:hAnsi="Arial" w:cs="Arial"/>
        </w:rPr>
      </w:pPr>
    </w:p>
    <w:p w14:paraId="6E5B5D74" w14:textId="5A98DAE9" w:rsidR="006B06C3" w:rsidRPr="00931BC4" w:rsidRDefault="006B06C3" w:rsidP="006B06C3">
      <w:pPr>
        <w:pStyle w:val="module"/>
        <w:spacing w:before="0"/>
      </w:pPr>
      <w:r>
        <w:t xml:space="preserve">Day 2, </w:t>
      </w:r>
      <w:r w:rsidRPr="006549CC">
        <w:t>Handout</w:t>
      </w:r>
      <w:r>
        <w:t xml:space="preserve"> </w:t>
      </w:r>
      <w:r w:rsidR="00386705">
        <w:t>4</w:t>
      </w:r>
    </w:p>
    <w:p w14:paraId="094997B3" w14:textId="61A92A8B" w:rsidR="00497A48" w:rsidRPr="008C49E0" w:rsidRDefault="0037354F" w:rsidP="00497A48">
      <w:pPr>
        <w:pStyle w:val="Heading2"/>
        <w:spacing w:line="480" w:lineRule="exact"/>
        <w:rPr>
          <w:rFonts w:ascii="Arial" w:hAnsi="Arial" w:cs="Arial"/>
          <w:color w:val="333333" w:themeColor="text1"/>
          <w:sz w:val="24"/>
          <w:szCs w:val="24"/>
        </w:rPr>
      </w:pPr>
      <w:r w:rsidRPr="008C49E0">
        <w:rPr>
          <w:rFonts w:ascii="Arial" w:hAnsi="Arial" w:cs="Arial"/>
        </w:rPr>
        <w:t>Risk identification and problem solving</w:t>
      </w:r>
    </w:p>
    <w:p w14:paraId="159F9728" w14:textId="77560249" w:rsidR="005525AF" w:rsidRPr="008C49E0" w:rsidRDefault="005525AF" w:rsidP="00497A48">
      <w:pPr>
        <w:pStyle w:val="Heading2"/>
        <w:spacing w:before="160" w:line="320" w:lineRule="exact"/>
        <w:rPr>
          <w:rFonts w:ascii="Arial" w:hAnsi="Arial" w:cs="Arial"/>
          <w:color w:val="333333" w:themeColor="text1"/>
          <w:sz w:val="24"/>
          <w:szCs w:val="24"/>
        </w:rPr>
      </w:pPr>
      <w:r w:rsidRPr="008C49E0">
        <w:rPr>
          <w:rFonts w:ascii="Arial" w:hAnsi="Arial" w:cs="Arial"/>
          <w:color w:val="333333" w:themeColor="text1"/>
          <w:sz w:val="24"/>
          <w:szCs w:val="24"/>
        </w:rPr>
        <w:t>A key aspect of the post quit sessions is going to be identifying high</w:t>
      </w:r>
      <w:r w:rsidR="006B06C3">
        <w:rPr>
          <w:rFonts w:ascii="Arial" w:hAnsi="Arial" w:cs="Arial"/>
          <w:color w:val="333333" w:themeColor="text1"/>
          <w:sz w:val="24"/>
          <w:szCs w:val="24"/>
        </w:rPr>
        <w:t>-</w:t>
      </w:r>
      <w:r w:rsidRPr="008C49E0">
        <w:rPr>
          <w:rFonts w:ascii="Arial" w:hAnsi="Arial" w:cs="Arial"/>
          <w:color w:val="333333" w:themeColor="text1"/>
          <w:sz w:val="24"/>
          <w:szCs w:val="24"/>
        </w:rPr>
        <w:t xml:space="preserve">risk situations and supporting the </w:t>
      </w:r>
      <w:r w:rsidR="00497A48" w:rsidRPr="008C49E0">
        <w:rPr>
          <w:rFonts w:ascii="Arial" w:hAnsi="Arial" w:cs="Arial"/>
          <w:color w:val="333333" w:themeColor="text1"/>
          <w:sz w:val="24"/>
          <w:szCs w:val="24"/>
        </w:rPr>
        <w:t>patient</w:t>
      </w:r>
      <w:r w:rsidRPr="008C49E0">
        <w:rPr>
          <w:rFonts w:ascii="Arial" w:hAnsi="Arial" w:cs="Arial"/>
          <w:color w:val="333333" w:themeColor="text1"/>
          <w:sz w:val="24"/>
          <w:szCs w:val="24"/>
        </w:rPr>
        <w:t xml:space="preserve"> to take a problem solving approach, planning ahead for these and considering strategies that will help. </w:t>
      </w:r>
    </w:p>
    <w:p w14:paraId="2190A1C9" w14:textId="77777777" w:rsidR="00497A48" w:rsidRPr="008C49E0" w:rsidRDefault="00497A48" w:rsidP="00497A48">
      <w:pPr>
        <w:rPr>
          <w:rFonts w:ascii="Arial" w:hAnsi="Arial" w:cs="Arial"/>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4"/>
        <w:gridCol w:w="5954"/>
      </w:tblGrid>
      <w:tr w:rsidR="00C77761" w:rsidRPr="008C49E0" w14:paraId="3BFC8160" w14:textId="77777777" w:rsidTr="00163892">
        <w:trPr>
          <w:trHeight w:val="3214"/>
        </w:trPr>
        <w:tc>
          <w:tcPr>
            <w:tcW w:w="3964" w:type="dxa"/>
            <w:shd w:val="clear" w:color="auto" w:fill="03A9ED"/>
            <w:tcMar>
              <w:top w:w="142" w:type="dxa"/>
              <w:left w:w="142" w:type="dxa"/>
              <w:right w:w="142" w:type="dxa"/>
            </w:tcMar>
            <w:vAlign w:val="center"/>
          </w:tcPr>
          <w:p w14:paraId="1AEA8A29" w14:textId="6F3E84F3" w:rsidR="00C77761" w:rsidRPr="008C49E0" w:rsidRDefault="00C77761" w:rsidP="00C77761">
            <w:pPr>
              <w:tabs>
                <w:tab w:val="left" w:pos="283"/>
              </w:tabs>
              <w:rPr>
                <w:rFonts w:ascii="Arial" w:hAnsi="Arial" w:cs="Arial"/>
                <w:b/>
                <w:bCs/>
                <w:color w:val="FFFFFF" w:themeColor="background1"/>
              </w:rPr>
            </w:pPr>
            <w:r w:rsidRPr="008C49E0">
              <w:rPr>
                <w:rFonts w:ascii="Arial" w:hAnsi="Arial" w:cs="Arial"/>
                <w:b/>
                <w:bCs/>
                <w:color w:val="FFFFFF" w:themeColor="background1"/>
                <w:sz w:val="26"/>
                <w:szCs w:val="26"/>
              </w:rPr>
              <w:t>Risk situations:</w:t>
            </w:r>
            <w:r w:rsidRPr="008C49E0">
              <w:rPr>
                <w:rFonts w:ascii="Arial" w:hAnsi="Arial" w:cs="Arial"/>
                <w:b/>
                <w:bCs/>
                <w:color w:val="FFFFFF" w:themeColor="background1"/>
              </w:rPr>
              <w:br/>
            </w:r>
            <w:r w:rsidRPr="008C49E0">
              <w:rPr>
                <w:rFonts w:ascii="Arial" w:hAnsi="Arial" w:cs="Arial"/>
                <w:color w:val="FFFFFF" w:themeColor="background1"/>
              </w:rPr>
              <w:t xml:space="preserve">List as many risk situations as </w:t>
            </w:r>
            <w:r w:rsidRPr="008C49E0">
              <w:rPr>
                <w:rFonts w:ascii="Arial" w:hAnsi="Arial" w:cs="Arial"/>
                <w:color w:val="FFFFFF" w:themeColor="background1"/>
              </w:rPr>
              <w:br/>
              <w:t>you can that may trigger strong cravings or lapse/relapse, consider:</w:t>
            </w:r>
          </w:p>
          <w:p w14:paraId="32C30B9B" w14:textId="6813D143" w:rsidR="00C77761" w:rsidRPr="008C49E0" w:rsidRDefault="00C77761" w:rsidP="00C77761">
            <w:pPr>
              <w:tabs>
                <w:tab w:val="left" w:pos="283"/>
              </w:tabs>
              <w:rPr>
                <w:rFonts w:ascii="Arial" w:hAnsi="Arial" w:cs="Arial"/>
                <w:color w:val="FFFFFF" w:themeColor="background1"/>
              </w:rPr>
            </w:pPr>
            <w:r w:rsidRPr="008C49E0">
              <w:rPr>
                <w:rFonts w:ascii="Arial" w:hAnsi="Arial" w:cs="Arial"/>
                <w:color w:val="FFFFFF" w:themeColor="background1"/>
              </w:rPr>
              <w:t>–</w:t>
            </w:r>
            <w:r w:rsidRPr="008C49E0">
              <w:rPr>
                <w:rFonts w:ascii="Arial" w:hAnsi="Arial" w:cs="Arial"/>
                <w:color w:val="FFFFFF" w:themeColor="background1"/>
              </w:rPr>
              <w:tab/>
              <w:t xml:space="preserve">situational triggers </w:t>
            </w:r>
          </w:p>
          <w:p w14:paraId="7FA1026F" w14:textId="213AF653" w:rsidR="00C77761" w:rsidRPr="008C49E0" w:rsidRDefault="00C77761" w:rsidP="00C77761">
            <w:pPr>
              <w:tabs>
                <w:tab w:val="left" w:pos="283"/>
              </w:tabs>
              <w:rPr>
                <w:rFonts w:ascii="Arial" w:hAnsi="Arial" w:cs="Arial"/>
                <w:color w:val="FFFFFF" w:themeColor="background1"/>
              </w:rPr>
            </w:pPr>
            <w:r w:rsidRPr="008C49E0">
              <w:rPr>
                <w:rFonts w:ascii="Arial" w:hAnsi="Arial" w:cs="Arial"/>
                <w:color w:val="FFFFFF" w:themeColor="background1"/>
              </w:rPr>
              <w:t>–</w:t>
            </w:r>
            <w:r w:rsidRPr="008C49E0">
              <w:rPr>
                <w:rFonts w:ascii="Arial" w:hAnsi="Arial" w:cs="Arial"/>
                <w:color w:val="FFFFFF" w:themeColor="background1"/>
              </w:rPr>
              <w:tab/>
              <w:t xml:space="preserve">emotional triggers </w:t>
            </w:r>
          </w:p>
          <w:p w14:paraId="1FA490A9" w14:textId="582DE5FA" w:rsidR="00C77761" w:rsidRPr="008C49E0" w:rsidRDefault="00C77761" w:rsidP="00C77761">
            <w:pPr>
              <w:tabs>
                <w:tab w:val="left" w:pos="283"/>
              </w:tabs>
              <w:rPr>
                <w:rFonts w:ascii="Arial" w:hAnsi="Arial" w:cs="Arial"/>
                <w:color w:val="FFFFFF" w:themeColor="background1"/>
              </w:rPr>
            </w:pPr>
            <w:r w:rsidRPr="008C49E0">
              <w:rPr>
                <w:rFonts w:ascii="Arial" w:hAnsi="Arial" w:cs="Arial"/>
                <w:color w:val="FFFFFF" w:themeColor="background1"/>
              </w:rPr>
              <w:t>–</w:t>
            </w:r>
            <w:r w:rsidRPr="008C49E0">
              <w:rPr>
                <w:rFonts w:ascii="Arial" w:hAnsi="Arial" w:cs="Arial"/>
                <w:color w:val="FFFFFF" w:themeColor="background1"/>
              </w:rPr>
              <w:tab/>
              <w:t>thought triggers ‘I’ll just have one’</w:t>
            </w:r>
          </w:p>
        </w:tc>
        <w:tc>
          <w:tcPr>
            <w:tcW w:w="5954" w:type="dxa"/>
            <w:shd w:val="clear" w:color="auto" w:fill="FFFFFF" w:themeFill="background1"/>
            <w:tcMar>
              <w:left w:w="142" w:type="dxa"/>
              <w:right w:w="142" w:type="dxa"/>
            </w:tcMar>
          </w:tcPr>
          <w:p w14:paraId="6FBBE4ED" w14:textId="086608FE" w:rsidR="00C77761" w:rsidRPr="008C49E0" w:rsidRDefault="00C77761" w:rsidP="00163892">
            <w:pPr>
              <w:spacing w:after="0" w:line="300" w:lineRule="exact"/>
              <w:rPr>
                <w:rFonts w:ascii="Arial" w:hAnsi="Arial" w:cs="Arial"/>
              </w:rPr>
            </w:pPr>
          </w:p>
        </w:tc>
      </w:tr>
      <w:tr w:rsidR="00C77761" w:rsidRPr="008C49E0" w14:paraId="7EF113C1" w14:textId="77777777" w:rsidTr="00163892">
        <w:trPr>
          <w:trHeight w:val="3247"/>
        </w:trPr>
        <w:tc>
          <w:tcPr>
            <w:tcW w:w="3964" w:type="dxa"/>
            <w:shd w:val="clear" w:color="auto" w:fill="03A9ED"/>
            <w:tcMar>
              <w:top w:w="142" w:type="dxa"/>
              <w:left w:w="142" w:type="dxa"/>
              <w:right w:w="142" w:type="dxa"/>
            </w:tcMar>
            <w:vAlign w:val="center"/>
          </w:tcPr>
          <w:p w14:paraId="40540B98" w14:textId="7D11BF3B" w:rsidR="00C77761" w:rsidRPr="008C49E0" w:rsidRDefault="00C77761" w:rsidP="00C77761">
            <w:pPr>
              <w:tabs>
                <w:tab w:val="left" w:pos="283"/>
              </w:tabs>
              <w:rPr>
                <w:rFonts w:ascii="Arial" w:hAnsi="Arial" w:cs="Arial"/>
                <w:b/>
                <w:bCs/>
                <w:color w:val="FFFFFF" w:themeColor="background1"/>
              </w:rPr>
            </w:pPr>
            <w:r w:rsidRPr="008C49E0">
              <w:rPr>
                <w:rFonts w:ascii="Arial" w:hAnsi="Arial" w:cs="Arial"/>
                <w:b/>
                <w:bCs/>
                <w:color w:val="FFFFFF" w:themeColor="background1"/>
                <w:sz w:val="26"/>
                <w:szCs w:val="26"/>
              </w:rPr>
              <w:t>Problem solving:</w:t>
            </w:r>
            <w:r w:rsidRPr="008C49E0">
              <w:rPr>
                <w:rFonts w:ascii="Arial" w:hAnsi="Arial" w:cs="Arial"/>
                <w:b/>
                <w:bCs/>
                <w:color w:val="FFFFFF" w:themeColor="background1"/>
              </w:rPr>
              <w:br/>
            </w:r>
            <w:r w:rsidRPr="008C49E0">
              <w:rPr>
                <w:rFonts w:ascii="Arial" w:hAnsi="Arial" w:cs="Arial"/>
                <w:color w:val="FFFFFF" w:themeColor="background1"/>
              </w:rPr>
              <w:t xml:space="preserve">List questions that will help </w:t>
            </w:r>
            <w:r w:rsidRPr="008C49E0">
              <w:rPr>
                <w:rFonts w:ascii="Arial" w:hAnsi="Arial" w:cs="Arial"/>
                <w:color w:val="FFFFFF" w:themeColor="background1"/>
              </w:rPr>
              <w:br/>
              <w:t xml:space="preserve">the </w:t>
            </w:r>
            <w:r w:rsidR="00497A48" w:rsidRPr="008C49E0">
              <w:rPr>
                <w:rFonts w:ascii="Arial" w:hAnsi="Arial" w:cs="Arial"/>
                <w:color w:val="FFFFFF" w:themeColor="background1"/>
              </w:rPr>
              <w:t>patient</w:t>
            </w:r>
            <w:r w:rsidRPr="008C49E0">
              <w:rPr>
                <w:rFonts w:ascii="Arial" w:hAnsi="Arial" w:cs="Arial"/>
                <w:color w:val="FFFFFF" w:themeColor="background1"/>
              </w:rPr>
              <w:t xml:space="preserve"> to explore solutions </w:t>
            </w:r>
            <w:r w:rsidRPr="008C49E0">
              <w:rPr>
                <w:rFonts w:ascii="Arial" w:hAnsi="Arial" w:cs="Arial"/>
                <w:color w:val="FFFFFF" w:themeColor="background1"/>
              </w:rPr>
              <w:br/>
              <w:t>to high-risk situations</w:t>
            </w:r>
            <w:r w:rsidR="00D611AC" w:rsidRPr="008C49E0">
              <w:rPr>
                <w:rFonts w:ascii="Arial" w:hAnsi="Arial" w:cs="Arial"/>
                <w:color w:val="FFFFFF" w:themeColor="background1"/>
              </w:rPr>
              <w:br/>
            </w:r>
          </w:p>
        </w:tc>
        <w:tc>
          <w:tcPr>
            <w:tcW w:w="5954" w:type="dxa"/>
            <w:shd w:val="clear" w:color="auto" w:fill="FFFFFF" w:themeFill="background1"/>
            <w:tcMar>
              <w:left w:w="142" w:type="dxa"/>
              <w:right w:w="142" w:type="dxa"/>
            </w:tcMar>
          </w:tcPr>
          <w:p w14:paraId="2AB8D816" w14:textId="6FDF9674" w:rsidR="00C77761" w:rsidRPr="008C49E0" w:rsidRDefault="00C77761" w:rsidP="00163892">
            <w:pPr>
              <w:spacing w:after="0" w:line="300" w:lineRule="exact"/>
              <w:rPr>
                <w:rFonts w:ascii="Arial" w:hAnsi="Arial" w:cs="Arial"/>
              </w:rPr>
            </w:pPr>
          </w:p>
        </w:tc>
      </w:tr>
    </w:tbl>
    <w:p w14:paraId="3CAAA581" w14:textId="01039C22" w:rsidR="006B06C3" w:rsidRDefault="006B06C3" w:rsidP="006B06C3">
      <w:pPr>
        <w:spacing w:before="120" w:after="120"/>
      </w:pPr>
      <w:r w:rsidRPr="008C49E0">
        <w:rPr>
          <w:rFonts w:ascii="Arial" w:hAnsi="Arial" w:cs="Arial"/>
          <w:color w:val="333333" w:themeColor="text1"/>
        </w:rPr>
        <w:t>There may be times when the patient is struggling to come up with strategies for the above situations, you may also have ideas to add to the patient’s strategies. If you were to provide a menu of options</w:t>
      </w:r>
      <w:r>
        <w:rPr>
          <w:rFonts w:ascii="Arial" w:hAnsi="Arial" w:cs="Arial"/>
          <w:color w:val="333333" w:themeColor="text1"/>
        </w:rPr>
        <w:t>,</w:t>
      </w:r>
      <w:r w:rsidRPr="008C49E0">
        <w:rPr>
          <w:rFonts w:ascii="Arial" w:hAnsi="Arial" w:cs="Arial"/>
          <w:color w:val="333333" w:themeColor="text1"/>
        </w:rPr>
        <w:t xml:space="preserve"> what would they be? Build a list of options here: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18"/>
      </w:tblGrid>
      <w:tr w:rsidR="00C77761" w:rsidRPr="008C49E0" w14:paraId="5AC8D486" w14:textId="77777777" w:rsidTr="006B06C3">
        <w:trPr>
          <w:trHeight w:val="2846"/>
        </w:trPr>
        <w:tc>
          <w:tcPr>
            <w:tcW w:w="9918" w:type="dxa"/>
            <w:shd w:val="clear" w:color="auto" w:fill="auto"/>
            <w:tcMar>
              <w:top w:w="142" w:type="dxa"/>
              <w:left w:w="142" w:type="dxa"/>
              <w:right w:w="142" w:type="dxa"/>
            </w:tcMar>
          </w:tcPr>
          <w:p w14:paraId="7A6ABF29" w14:textId="13A968DE" w:rsidR="00C77761" w:rsidRDefault="006B06C3" w:rsidP="00D611AC">
            <w:pPr>
              <w:tabs>
                <w:tab w:val="left" w:pos="283"/>
              </w:tabs>
              <w:spacing w:after="0" w:line="300" w:lineRule="exact"/>
              <w:rPr>
                <w:rFonts w:ascii="Arial" w:hAnsi="Arial" w:cs="Arial"/>
                <w:b/>
                <w:bCs/>
              </w:rPr>
            </w:pPr>
            <w:r>
              <w:rPr>
                <w:rFonts w:ascii="Arial" w:hAnsi="Arial" w:cs="Arial"/>
                <w:b/>
                <w:bCs/>
              </w:rPr>
              <w:t>M</w:t>
            </w:r>
            <w:r w:rsidR="00C77761" w:rsidRPr="008C49E0">
              <w:rPr>
                <w:rFonts w:ascii="Arial" w:hAnsi="Arial" w:cs="Arial"/>
                <w:b/>
                <w:bCs/>
              </w:rPr>
              <w:t>enu of options</w:t>
            </w:r>
            <w:r w:rsidR="00D611AC" w:rsidRPr="008C49E0">
              <w:rPr>
                <w:rFonts w:ascii="Arial" w:hAnsi="Arial" w:cs="Arial"/>
                <w:b/>
                <w:bCs/>
              </w:rPr>
              <w:br/>
            </w:r>
          </w:p>
          <w:p w14:paraId="68E64BB5" w14:textId="77777777" w:rsidR="00163892" w:rsidRPr="008C49E0" w:rsidRDefault="00163892" w:rsidP="00D611AC">
            <w:pPr>
              <w:tabs>
                <w:tab w:val="left" w:pos="283"/>
              </w:tabs>
              <w:spacing w:after="0" w:line="300" w:lineRule="exact"/>
              <w:rPr>
                <w:rFonts w:ascii="Arial" w:hAnsi="Arial" w:cs="Arial"/>
                <w:color w:val="005280" w:themeColor="accent2" w:themeShade="BF"/>
              </w:rPr>
            </w:pPr>
          </w:p>
          <w:p w14:paraId="3658D8A0" w14:textId="77777777" w:rsidR="005525AF" w:rsidRPr="008C49E0" w:rsidRDefault="005525AF" w:rsidP="00D611AC">
            <w:pPr>
              <w:tabs>
                <w:tab w:val="left" w:pos="283"/>
              </w:tabs>
              <w:spacing w:after="0" w:line="300" w:lineRule="exact"/>
              <w:rPr>
                <w:rFonts w:ascii="Arial" w:hAnsi="Arial" w:cs="Arial"/>
                <w:color w:val="005280" w:themeColor="accent2" w:themeShade="BF"/>
              </w:rPr>
            </w:pPr>
          </w:p>
          <w:p w14:paraId="59719C29" w14:textId="77777777" w:rsidR="005525AF" w:rsidRPr="008C49E0" w:rsidRDefault="005525AF" w:rsidP="00D611AC">
            <w:pPr>
              <w:tabs>
                <w:tab w:val="left" w:pos="283"/>
              </w:tabs>
              <w:spacing w:after="0" w:line="300" w:lineRule="exact"/>
              <w:rPr>
                <w:rFonts w:ascii="Arial" w:hAnsi="Arial" w:cs="Arial"/>
                <w:color w:val="005280" w:themeColor="accent2" w:themeShade="BF"/>
              </w:rPr>
            </w:pPr>
          </w:p>
          <w:p w14:paraId="5C338B26" w14:textId="097B4779" w:rsidR="005525AF" w:rsidRPr="008C49E0" w:rsidRDefault="005525AF" w:rsidP="00D611AC">
            <w:pPr>
              <w:tabs>
                <w:tab w:val="left" w:pos="283"/>
              </w:tabs>
              <w:spacing w:after="0" w:line="300" w:lineRule="exact"/>
              <w:rPr>
                <w:rFonts w:ascii="Arial" w:hAnsi="Arial" w:cs="Arial"/>
              </w:rPr>
            </w:pPr>
          </w:p>
        </w:tc>
      </w:tr>
    </w:tbl>
    <w:p w14:paraId="5BEA76CB" w14:textId="77777777" w:rsidR="00C77761" w:rsidRPr="008C49E0" w:rsidRDefault="00C77761" w:rsidP="009B0691">
      <w:pPr>
        <w:rPr>
          <w:rFonts w:ascii="Arial" w:hAnsi="Arial" w:cs="Arial"/>
        </w:rPr>
      </w:pPr>
    </w:p>
    <w:sectPr w:rsidR="00C77761" w:rsidRPr="008C49E0" w:rsidSect="00D722BA">
      <w:headerReference w:type="default" r:id="rId11"/>
      <w:footerReference w:type="default" r:id="rId12"/>
      <w:pgSz w:w="11900" w:h="16840"/>
      <w:pgMar w:top="1021" w:right="964" w:bottom="1021" w:left="964" w:header="90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36287" w14:textId="77777777" w:rsidR="00D722BA" w:rsidRDefault="00D722BA">
      <w:pPr>
        <w:spacing w:after="0" w:line="240" w:lineRule="auto"/>
      </w:pPr>
      <w:r>
        <w:separator/>
      </w:r>
    </w:p>
  </w:endnote>
  <w:endnote w:type="continuationSeparator" w:id="0">
    <w:p w14:paraId="2F474B64" w14:textId="77777777" w:rsidR="00D722BA" w:rsidRDefault="00D722BA">
      <w:pPr>
        <w:spacing w:after="0" w:line="240" w:lineRule="auto"/>
      </w:pPr>
      <w:r>
        <w:continuationSeparator/>
      </w:r>
    </w:p>
  </w:endnote>
  <w:endnote w:type="continuationNotice" w:id="1">
    <w:p w14:paraId="1DB245B8" w14:textId="77777777" w:rsidR="000C7D55" w:rsidRDefault="000C7D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Times New Roman (Headings CS)">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F3330" w14:textId="30A57561" w:rsidR="00A36A1F" w:rsidRPr="00D50696" w:rsidRDefault="00A36A1F" w:rsidP="00D50696">
    <w:pPr>
      <w:pStyle w:val="Footer"/>
      <w:spacing w:line="360" w:lineRule="auto"/>
      <w:rPr>
        <w:color w:val="333333" w:themeColor="text1"/>
      </w:rPr>
    </w:pPr>
    <w:r w:rsidRPr="00D50696">
      <w:rPr>
        <w:color w:val="333333" w:themeColor="text1"/>
      </w:rPr>
      <w:t>© 202</w:t>
    </w:r>
    <w:r w:rsidR="006F0D36">
      <w:rPr>
        <w:color w:val="333333" w:themeColor="text1"/>
      </w:rPr>
      <w:t>4</w:t>
    </w:r>
    <w:r w:rsidRPr="00D50696">
      <w:rPr>
        <w:color w:val="333333" w:themeColor="text1"/>
      </w:rPr>
      <w:t xml:space="preserve"> National Centre for Smoking Cessation and Training (NCSCT</w:t>
    </w:r>
    <w:r w:rsidR="00D50696" w:rsidRPr="00D50696">
      <w:rPr>
        <w:color w:val="333333" w:themeColor="text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59631B" w14:textId="77777777" w:rsidR="00D722BA" w:rsidRDefault="00D722BA">
      <w:pPr>
        <w:spacing w:after="0" w:line="240" w:lineRule="auto"/>
      </w:pPr>
      <w:r>
        <w:separator/>
      </w:r>
    </w:p>
  </w:footnote>
  <w:footnote w:type="continuationSeparator" w:id="0">
    <w:p w14:paraId="5116C347" w14:textId="77777777" w:rsidR="00D722BA" w:rsidRDefault="00D722BA">
      <w:pPr>
        <w:spacing w:after="0" w:line="240" w:lineRule="auto"/>
      </w:pPr>
      <w:r>
        <w:continuationSeparator/>
      </w:r>
    </w:p>
  </w:footnote>
  <w:footnote w:type="continuationNotice" w:id="1">
    <w:p w14:paraId="72C190C0" w14:textId="77777777" w:rsidR="000C7D55" w:rsidRDefault="000C7D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376FD" w14:textId="6B2A6CE4" w:rsidR="00D815CC" w:rsidRPr="00D815CC" w:rsidRDefault="00D60751" w:rsidP="00D815CC">
    <w:pPr>
      <w:pStyle w:val="Header"/>
    </w:pPr>
    <w:r>
      <w:rPr>
        <w:noProof/>
      </w:rPr>
      <w:drawing>
        <wp:anchor distT="0" distB="0" distL="114300" distR="114300" simplePos="0" relativeHeight="251659264" behindDoc="0" locked="0" layoutInCell="1" allowOverlap="1" wp14:anchorId="55A06528" wp14:editId="57F9E820">
          <wp:simplePos x="0" y="0"/>
          <wp:positionH relativeFrom="page">
            <wp:align>left</wp:align>
          </wp:positionH>
          <wp:positionV relativeFrom="page">
            <wp:posOffset>23495</wp:posOffset>
          </wp:positionV>
          <wp:extent cx="7560000" cy="1080000"/>
          <wp:effectExtent l="0" t="0" r="3175" b="6350"/>
          <wp:wrapNone/>
          <wp:docPr id="80946156" name="Picture 2" descr="A white background with black and white cloud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946156" name="Picture 2" descr="A white background with black and white clouds&#10;&#10;Description automatically generated"/>
                  <pic:cNvPicPr/>
                </pic:nvPicPr>
                <pic:blipFill>
                  <a:blip r:embed="rId1"/>
                  <a:stretch>
                    <a:fillRect/>
                  </a:stretch>
                </pic:blipFill>
                <pic:spPr>
                  <a:xfrm>
                    <a:off x="0" y="0"/>
                    <a:ext cx="7560000" cy="108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05282"/>
    <w:multiLevelType w:val="hybridMultilevel"/>
    <w:tmpl w:val="FBB88772"/>
    <w:lvl w:ilvl="0" w:tplc="29A025A2">
      <w:start w:val="1"/>
      <w:numFmt w:val="bullet"/>
      <w:pStyle w:val="ListParagraph"/>
      <w:lvlText w:val=""/>
      <w:lvlJc w:val="left"/>
      <w:pPr>
        <w:ind w:left="360" w:hanging="360"/>
      </w:pPr>
      <w:rPr>
        <w:rFonts w:ascii="Wingdings" w:hAnsi="Wingdings" w:hint="default"/>
        <w:color w:val="00B0F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1C269E"/>
    <w:multiLevelType w:val="hybridMultilevel"/>
    <w:tmpl w:val="06F09EC4"/>
    <w:lvl w:ilvl="0" w:tplc="0172D7A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C093B46"/>
    <w:multiLevelType w:val="hybridMultilevel"/>
    <w:tmpl w:val="33E2BB00"/>
    <w:lvl w:ilvl="0" w:tplc="29A025A2">
      <w:start w:val="1"/>
      <w:numFmt w:val="bullet"/>
      <w:lvlText w:val=""/>
      <w:lvlJc w:val="left"/>
      <w:pPr>
        <w:ind w:left="360" w:hanging="360"/>
      </w:pPr>
      <w:rPr>
        <w:rFonts w:ascii="Wingdings" w:hAnsi="Wingdings" w:hint="default"/>
        <w:color w:val="00B0F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072279"/>
    <w:multiLevelType w:val="hybridMultilevel"/>
    <w:tmpl w:val="6EBEE4BA"/>
    <w:lvl w:ilvl="0" w:tplc="EB28F0E6">
      <w:start w:val="1"/>
      <w:numFmt w:val="decimal"/>
      <w:lvlText w:val="%1."/>
      <w:lvlJc w:val="left"/>
      <w:pPr>
        <w:tabs>
          <w:tab w:val="num" w:pos="794"/>
        </w:tabs>
        <w:ind w:left="397"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55D1449"/>
    <w:multiLevelType w:val="hybridMultilevel"/>
    <w:tmpl w:val="5F7A58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19C3776"/>
    <w:multiLevelType w:val="hybridMultilevel"/>
    <w:tmpl w:val="AB2A0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0D0887"/>
    <w:multiLevelType w:val="hybridMultilevel"/>
    <w:tmpl w:val="29E807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B5B760A"/>
    <w:multiLevelType w:val="hybridMultilevel"/>
    <w:tmpl w:val="4E78EA9E"/>
    <w:lvl w:ilvl="0" w:tplc="0809000F">
      <w:start w:val="1"/>
      <w:numFmt w:val="decimal"/>
      <w:lvlText w:val="%1."/>
      <w:lvlJc w:val="left"/>
      <w:pPr>
        <w:ind w:left="360" w:hanging="360"/>
      </w:pPr>
      <w:rPr>
        <w:rFonts w:hint="default"/>
        <w:color w:val="00B0F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ADD3EB9"/>
    <w:multiLevelType w:val="hybridMultilevel"/>
    <w:tmpl w:val="5EC89390"/>
    <w:lvl w:ilvl="0" w:tplc="A7D881C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F995327"/>
    <w:multiLevelType w:val="hybridMultilevel"/>
    <w:tmpl w:val="86608A1E"/>
    <w:lvl w:ilvl="0" w:tplc="EB28F0E6">
      <w:start w:val="1"/>
      <w:numFmt w:val="decimal"/>
      <w:lvlText w:val="%1."/>
      <w:lvlJc w:val="left"/>
      <w:pPr>
        <w:tabs>
          <w:tab w:val="num" w:pos="794"/>
        </w:tabs>
        <w:ind w:left="397"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66286703">
    <w:abstractNumId w:val="9"/>
  </w:num>
  <w:num w:numId="2" w16cid:durableId="2130977018">
    <w:abstractNumId w:val="0"/>
  </w:num>
  <w:num w:numId="3" w16cid:durableId="134025845">
    <w:abstractNumId w:val="3"/>
  </w:num>
  <w:num w:numId="4" w16cid:durableId="1709795462">
    <w:abstractNumId w:val="7"/>
  </w:num>
  <w:num w:numId="5" w16cid:durableId="1259483875">
    <w:abstractNumId w:val="2"/>
  </w:num>
  <w:num w:numId="6" w16cid:durableId="957491319">
    <w:abstractNumId w:val="4"/>
  </w:num>
  <w:num w:numId="7" w16cid:durableId="1814985472">
    <w:abstractNumId w:val="8"/>
  </w:num>
  <w:num w:numId="8" w16cid:durableId="1493065915">
    <w:abstractNumId w:val="1"/>
  </w:num>
  <w:num w:numId="9" w16cid:durableId="1333217024">
    <w:abstractNumId w:val="6"/>
  </w:num>
  <w:num w:numId="10" w16cid:durableId="729158423">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3BC"/>
    <w:rsid w:val="000250EE"/>
    <w:rsid w:val="00035AD3"/>
    <w:rsid w:val="00040D68"/>
    <w:rsid w:val="00041D0C"/>
    <w:rsid w:val="00042739"/>
    <w:rsid w:val="000633BC"/>
    <w:rsid w:val="000736BD"/>
    <w:rsid w:val="000770D6"/>
    <w:rsid w:val="00081C0F"/>
    <w:rsid w:val="000978DC"/>
    <w:rsid w:val="000A19BB"/>
    <w:rsid w:val="000C7D55"/>
    <w:rsid w:val="000D263C"/>
    <w:rsid w:val="000D5385"/>
    <w:rsid w:val="000E09E1"/>
    <w:rsid w:val="000E6273"/>
    <w:rsid w:val="000F444D"/>
    <w:rsid w:val="00113B13"/>
    <w:rsid w:val="00117395"/>
    <w:rsid w:val="00125797"/>
    <w:rsid w:val="001370C0"/>
    <w:rsid w:val="00140F91"/>
    <w:rsid w:val="001512B0"/>
    <w:rsid w:val="00152D37"/>
    <w:rsid w:val="00163013"/>
    <w:rsid w:val="00163892"/>
    <w:rsid w:val="0017193C"/>
    <w:rsid w:val="001815B1"/>
    <w:rsid w:val="001A0DE6"/>
    <w:rsid w:val="001A32C8"/>
    <w:rsid w:val="001B2251"/>
    <w:rsid w:val="001C1CD7"/>
    <w:rsid w:val="001C1DD9"/>
    <w:rsid w:val="001C4C91"/>
    <w:rsid w:val="001C53B5"/>
    <w:rsid w:val="001D3E23"/>
    <w:rsid w:val="001E3817"/>
    <w:rsid w:val="001F06F0"/>
    <w:rsid w:val="002053F9"/>
    <w:rsid w:val="0020761E"/>
    <w:rsid w:val="002437DD"/>
    <w:rsid w:val="002864A1"/>
    <w:rsid w:val="00286994"/>
    <w:rsid w:val="0029478D"/>
    <w:rsid w:val="002A00A5"/>
    <w:rsid w:val="002A02E0"/>
    <w:rsid w:val="002B0D59"/>
    <w:rsid w:val="002B3F68"/>
    <w:rsid w:val="002D03AB"/>
    <w:rsid w:val="002D1BFD"/>
    <w:rsid w:val="002D5B60"/>
    <w:rsid w:val="002E26F3"/>
    <w:rsid w:val="002F7236"/>
    <w:rsid w:val="0030727B"/>
    <w:rsid w:val="00311464"/>
    <w:rsid w:val="0037354F"/>
    <w:rsid w:val="00386705"/>
    <w:rsid w:val="003B3F67"/>
    <w:rsid w:val="003B6BEA"/>
    <w:rsid w:val="003C38FF"/>
    <w:rsid w:val="003C6D5C"/>
    <w:rsid w:val="003F083E"/>
    <w:rsid w:val="00413BC4"/>
    <w:rsid w:val="0044414D"/>
    <w:rsid w:val="00452EA0"/>
    <w:rsid w:val="004704AB"/>
    <w:rsid w:val="00472E3E"/>
    <w:rsid w:val="00497A48"/>
    <w:rsid w:val="004A7DAA"/>
    <w:rsid w:val="004B22E1"/>
    <w:rsid w:val="004D107F"/>
    <w:rsid w:val="004D3217"/>
    <w:rsid w:val="004D5F8B"/>
    <w:rsid w:val="004E30A8"/>
    <w:rsid w:val="004E47DD"/>
    <w:rsid w:val="004E5A1E"/>
    <w:rsid w:val="004F52EE"/>
    <w:rsid w:val="00500BA2"/>
    <w:rsid w:val="00512890"/>
    <w:rsid w:val="005508E8"/>
    <w:rsid w:val="005525AF"/>
    <w:rsid w:val="00555824"/>
    <w:rsid w:val="0056086E"/>
    <w:rsid w:val="00576A73"/>
    <w:rsid w:val="0058480C"/>
    <w:rsid w:val="00597E0A"/>
    <w:rsid w:val="005A7DFB"/>
    <w:rsid w:val="005B1BE9"/>
    <w:rsid w:val="0060321A"/>
    <w:rsid w:val="0064125F"/>
    <w:rsid w:val="00642EE6"/>
    <w:rsid w:val="00654DD7"/>
    <w:rsid w:val="00660737"/>
    <w:rsid w:val="00660BC3"/>
    <w:rsid w:val="00675821"/>
    <w:rsid w:val="00683182"/>
    <w:rsid w:val="00690F7C"/>
    <w:rsid w:val="00694E28"/>
    <w:rsid w:val="006A0FB3"/>
    <w:rsid w:val="006A4F08"/>
    <w:rsid w:val="006B06C3"/>
    <w:rsid w:val="006F0D36"/>
    <w:rsid w:val="007022E0"/>
    <w:rsid w:val="007048F1"/>
    <w:rsid w:val="0071481F"/>
    <w:rsid w:val="007200E7"/>
    <w:rsid w:val="00731979"/>
    <w:rsid w:val="00737261"/>
    <w:rsid w:val="00755B58"/>
    <w:rsid w:val="007708B5"/>
    <w:rsid w:val="00785FC1"/>
    <w:rsid w:val="007A3959"/>
    <w:rsid w:val="007B684B"/>
    <w:rsid w:val="007C143B"/>
    <w:rsid w:val="007C30CC"/>
    <w:rsid w:val="007E4D1E"/>
    <w:rsid w:val="007F76C3"/>
    <w:rsid w:val="008044E7"/>
    <w:rsid w:val="0081616A"/>
    <w:rsid w:val="00825E42"/>
    <w:rsid w:val="00850601"/>
    <w:rsid w:val="00850AE1"/>
    <w:rsid w:val="00861ECB"/>
    <w:rsid w:val="00864BF2"/>
    <w:rsid w:val="00871916"/>
    <w:rsid w:val="008963BF"/>
    <w:rsid w:val="008A0E1E"/>
    <w:rsid w:val="008A0F79"/>
    <w:rsid w:val="008C49E0"/>
    <w:rsid w:val="008D1523"/>
    <w:rsid w:val="008D4662"/>
    <w:rsid w:val="008F17A6"/>
    <w:rsid w:val="00903376"/>
    <w:rsid w:val="009061B1"/>
    <w:rsid w:val="0090797E"/>
    <w:rsid w:val="00912875"/>
    <w:rsid w:val="00916817"/>
    <w:rsid w:val="00935E05"/>
    <w:rsid w:val="009577B9"/>
    <w:rsid w:val="0096244B"/>
    <w:rsid w:val="00966094"/>
    <w:rsid w:val="00967A1B"/>
    <w:rsid w:val="00982576"/>
    <w:rsid w:val="009932A6"/>
    <w:rsid w:val="009A41A7"/>
    <w:rsid w:val="009B0691"/>
    <w:rsid w:val="009B06F7"/>
    <w:rsid w:val="009C3212"/>
    <w:rsid w:val="009C39EC"/>
    <w:rsid w:val="009C7F0D"/>
    <w:rsid w:val="009D202E"/>
    <w:rsid w:val="009D4295"/>
    <w:rsid w:val="009F2BC7"/>
    <w:rsid w:val="00A14FAA"/>
    <w:rsid w:val="00A21868"/>
    <w:rsid w:val="00A23176"/>
    <w:rsid w:val="00A24264"/>
    <w:rsid w:val="00A259DB"/>
    <w:rsid w:val="00A25BE5"/>
    <w:rsid w:val="00A32352"/>
    <w:rsid w:val="00A36A1F"/>
    <w:rsid w:val="00A37E54"/>
    <w:rsid w:val="00A55F1F"/>
    <w:rsid w:val="00A57F88"/>
    <w:rsid w:val="00A64366"/>
    <w:rsid w:val="00A8726C"/>
    <w:rsid w:val="00AA57BD"/>
    <w:rsid w:val="00AB5C29"/>
    <w:rsid w:val="00AC1B6B"/>
    <w:rsid w:val="00AC72C3"/>
    <w:rsid w:val="00AD4733"/>
    <w:rsid w:val="00AE35D1"/>
    <w:rsid w:val="00AE5572"/>
    <w:rsid w:val="00AF20AA"/>
    <w:rsid w:val="00B062A5"/>
    <w:rsid w:val="00B140C0"/>
    <w:rsid w:val="00B15E54"/>
    <w:rsid w:val="00B257A4"/>
    <w:rsid w:val="00B74FDB"/>
    <w:rsid w:val="00B85A4D"/>
    <w:rsid w:val="00B958C2"/>
    <w:rsid w:val="00B97760"/>
    <w:rsid w:val="00BF6F5E"/>
    <w:rsid w:val="00C0238C"/>
    <w:rsid w:val="00C36CE9"/>
    <w:rsid w:val="00C40844"/>
    <w:rsid w:val="00C475E8"/>
    <w:rsid w:val="00C52A75"/>
    <w:rsid w:val="00C77761"/>
    <w:rsid w:val="00C840F1"/>
    <w:rsid w:val="00C902A0"/>
    <w:rsid w:val="00CA281F"/>
    <w:rsid w:val="00CB5F0A"/>
    <w:rsid w:val="00CC578F"/>
    <w:rsid w:val="00CE014E"/>
    <w:rsid w:val="00D003A3"/>
    <w:rsid w:val="00D056BF"/>
    <w:rsid w:val="00D06068"/>
    <w:rsid w:val="00D07797"/>
    <w:rsid w:val="00D31349"/>
    <w:rsid w:val="00D336B8"/>
    <w:rsid w:val="00D50696"/>
    <w:rsid w:val="00D552C4"/>
    <w:rsid w:val="00D60751"/>
    <w:rsid w:val="00D611AC"/>
    <w:rsid w:val="00D67FA8"/>
    <w:rsid w:val="00D722BA"/>
    <w:rsid w:val="00D81427"/>
    <w:rsid w:val="00D815CC"/>
    <w:rsid w:val="00DA4D35"/>
    <w:rsid w:val="00DB3510"/>
    <w:rsid w:val="00DC308D"/>
    <w:rsid w:val="00DD123A"/>
    <w:rsid w:val="00DD4F8C"/>
    <w:rsid w:val="00DD5B34"/>
    <w:rsid w:val="00DF07F3"/>
    <w:rsid w:val="00DF74AB"/>
    <w:rsid w:val="00E05524"/>
    <w:rsid w:val="00E14B45"/>
    <w:rsid w:val="00E25CE9"/>
    <w:rsid w:val="00E52CCA"/>
    <w:rsid w:val="00E53CC3"/>
    <w:rsid w:val="00E544A5"/>
    <w:rsid w:val="00E604C8"/>
    <w:rsid w:val="00EA175E"/>
    <w:rsid w:val="00EA565D"/>
    <w:rsid w:val="00ED1306"/>
    <w:rsid w:val="00ED65CC"/>
    <w:rsid w:val="00EE1237"/>
    <w:rsid w:val="00F0076B"/>
    <w:rsid w:val="00F01CDA"/>
    <w:rsid w:val="00F042B9"/>
    <w:rsid w:val="00F058A3"/>
    <w:rsid w:val="00F066FD"/>
    <w:rsid w:val="00F10A5E"/>
    <w:rsid w:val="00F1663F"/>
    <w:rsid w:val="00F175A0"/>
    <w:rsid w:val="00F3635C"/>
    <w:rsid w:val="00F40F0D"/>
    <w:rsid w:val="00F54A29"/>
    <w:rsid w:val="00F71526"/>
    <w:rsid w:val="00F8426B"/>
    <w:rsid w:val="00F86578"/>
    <w:rsid w:val="00FB19AE"/>
    <w:rsid w:val="00FD256C"/>
    <w:rsid w:val="00FF434A"/>
    <w:rsid w:val="20674A75"/>
    <w:rsid w:val="363C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3EBBE5"/>
  <w15:chartTrackingRefBased/>
  <w15:docId w15:val="{B095C919-6A48-9C46-927A-D7784AB14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13BC4"/>
    <w:pPr>
      <w:snapToGrid w:val="0"/>
      <w:spacing w:after="160" w:line="320" w:lineRule="exact"/>
    </w:pPr>
    <w:rPr>
      <w:rFonts w:eastAsiaTheme="minorEastAsia" w:cs="Times New Roman (Body CS)"/>
      <w:sz w:val="23"/>
      <w:szCs w:val="22"/>
      <w:lang w:val="en-GB"/>
    </w:rPr>
  </w:style>
  <w:style w:type="paragraph" w:styleId="Heading1">
    <w:name w:val="heading 1"/>
    <w:basedOn w:val="Normal"/>
    <w:next w:val="Normal"/>
    <w:link w:val="Heading1Char"/>
    <w:uiPriority w:val="9"/>
    <w:qFormat/>
    <w:rsid w:val="00CA281F"/>
    <w:pPr>
      <w:spacing w:after="0" w:line="520" w:lineRule="exact"/>
      <w:outlineLvl w:val="0"/>
    </w:pPr>
    <w:rPr>
      <w:color w:val="03A9ED"/>
      <w:sz w:val="44"/>
      <w:szCs w:val="40"/>
    </w:rPr>
  </w:style>
  <w:style w:type="paragraph" w:styleId="Heading2">
    <w:name w:val="heading 2"/>
    <w:basedOn w:val="Normal"/>
    <w:next w:val="Normal"/>
    <w:link w:val="Heading2Char"/>
    <w:uiPriority w:val="9"/>
    <w:unhideWhenUsed/>
    <w:qFormat/>
    <w:rsid w:val="000E09E1"/>
    <w:pPr>
      <w:spacing w:after="0" w:line="520" w:lineRule="exact"/>
      <w:outlineLvl w:val="1"/>
    </w:pPr>
    <w:rPr>
      <w:sz w:val="40"/>
      <w:szCs w:val="32"/>
    </w:rPr>
  </w:style>
  <w:style w:type="paragraph" w:styleId="Heading3">
    <w:name w:val="heading 3"/>
    <w:basedOn w:val="Normal"/>
    <w:next w:val="Normal"/>
    <w:link w:val="Heading3Char"/>
    <w:uiPriority w:val="9"/>
    <w:unhideWhenUsed/>
    <w:qFormat/>
    <w:rsid w:val="00CA281F"/>
    <w:pPr>
      <w:keepNext/>
      <w:keepLines/>
      <w:spacing w:before="360" w:after="60"/>
      <w:outlineLvl w:val="2"/>
    </w:pPr>
    <w:rPr>
      <w:rFonts w:eastAsiaTheme="majorEastAsia" w:cs="Times New Roman (Headings CS)"/>
      <w:b/>
      <w:bCs/>
      <w:color w:val="03A9ED"/>
      <w:sz w:val="26"/>
      <w:szCs w:val="28"/>
    </w:rPr>
  </w:style>
  <w:style w:type="paragraph" w:styleId="Heading4">
    <w:name w:val="heading 4"/>
    <w:basedOn w:val="Normal"/>
    <w:next w:val="Normal"/>
    <w:link w:val="Heading4Char"/>
    <w:uiPriority w:val="9"/>
    <w:unhideWhenUsed/>
    <w:qFormat/>
    <w:rsid w:val="00CA281F"/>
    <w:pPr>
      <w:keepNext/>
      <w:keepLines/>
      <w:spacing w:after="0" w:line="480" w:lineRule="exact"/>
      <w:outlineLvl w:val="3"/>
    </w:pPr>
    <w:rPr>
      <w:rFonts w:eastAsiaTheme="majorEastAsia" w:cstheme="majorBidi"/>
      <w:color w:val="03A9ED"/>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281F"/>
    <w:rPr>
      <w:rFonts w:eastAsiaTheme="minorEastAsia" w:cs="Times New Roman (Body CS)"/>
      <w:color w:val="03A9ED"/>
      <w:sz w:val="44"/>
      <w:szCs w:val="40"/>
      <w:lang w:val="en-GB"/>
    </w:rPr>
  </w:style>
  <w:style w:type="paragraph" w:styleId="ListParagraph">
    <w:name w:val="List Paragraph"/>
    <w:basedOn w:val="Normal"/>
    <w:uiPriority w:val="34"/>
    <w:qFormat/>
    <w:rsid w:val="00C52A75"/>
    <w:pPr>
      <w:numPr>
        <w:numId w:val="2"/>
      </w:numPr>
      <w:spacing w:before="160"/>
    </w:pPr>
    <w:rPr>
      <w:color w:val="333333" w:themeColor="text1"/>
      <w:szCs w:val="24"/>
    </w:rPr>
  </w:style>
  <w:style w:type="table" w:styleId="TableGrid">
    <w:name w:val="Table Grid"/>
    <w:basedOn w:val="TableNormal"/>
    <w:rsid w:val="000633BC"/>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13BC4"/>
    <w:rPr>
      <w:rFonts w:asciiTheme="minorHAnsi" w:hAnsiTheme="minorHAnsi"/>
      <w:color w:val="800080" w:themeColor="followedHyperlink"/>
      <w:u w:val="single"/>
    </w:rPr>
  </w:style>
  <w:style w:type="paragraph" w:styleId="Header">
    <w:name w:val="header"/>
    <w:basedOn w:val="Normal"/>
    <w:link w:val="HeaderChar"/>
    <w:uiPriority w:val="99"/>
    <w:unhideWhenUsed/>
    <w:rsid w:val="00DA4D35"/>
    <w:rPr>
      <w:sz w:val="20"/>
      <w:szCs w:val="20"/>
    </w:rPr>
  </w:style>
  <w:style w:type="character" w:customStyle="1" w:styleId="HeaderChar">
    <w:name w:val="Header Char"/>
    <w:basedOn w:val="DefaultParagraphFont"/>
    <w:link w:val="Header"/>
    <w:uiPriority w:val="99"/>
    <w:rsid w:val="00DA4D35"/>
    <w:rPr>
      <w:rFonts w:asciiTheme="minorHAnsi" w:hAnsiTheme="minorHAnsi" w:cs="Times New Roman (Body CS)"/>
      <w:sz w:val="20"/>
      <w:szCs w:val="20"/>
      <w:lang w:val="en-GB"/>
    </w:rPr>
  </w:style>
  <w:style w:type="paragraph" w:styleId="Footer">
    <w:name w:val="footer"/>
    <w:basedOn w:val="Normal"/>
    <w:link w:val="FooterChar"/>
    <w:uiPriority w:val="99"/>
    <w:unhideWhenUsed/>
    <w:rsid w:val="00DA4D35"/>
    <w:pPr>
      <w:tabs>
        <w:tab w:val="center" w:pos="4513"/>
        <w:tab w:val="right" w:pos="9026"/>
      </w:tabs>
      <w:spacing w:after="0" w:line="240" w:lineRule="auto"/>
    </w:pPr>
    <w:rPr>
      <w:sz w:val="20"/>
    </w:rPr>
  </w:style>
  <w:style w:type="character" w:customStyle="1" w:styleId="FooterChar">
    <w:name w:val="Footer Char"/>
    <w:basedOn w:val="DefaultParagraphFont"/>
    <w:link w:val="Footer"/>
    <w:uiPriority w:val="99"/>
    <w:rsid w:val="00DA4D35"/>
    <w:rPr>
      <w:rFonts w:asciiTheme="minorHAnsi" w:hAnsiTheme="minorHAnsi" w:cs="Times New Roman (Body CS)"/>
      <w:sz w:val="20"/>
      <w:szCs w:val="22"/>
      <w:lang w:val="en-GB"/>
    </w:rPr>
  </w:style>
  <w:style w:type="character" w:customStyle="1" w:styleId="Heading2Char">
    <w:name w:val="Heading 2 Char"/>
    <w:basedOn w:val="DefaultParagraphFont"/>
    <w:link w:val="Heading2"/>
    <w:uiPriority w:val="9"/>
    <w:rsid w:val="000E09E1"/>
    <w:rPr>
      <w:rFonts w:eastAsiaTheme="minorEastAsia" w:cs="Times New Roman (Body CS)"/>
      <w:sz w:val="40"/>
      <w:szCs w:val="32"/>
      <w:lang w:val="en-GB"/>
    </w:rPr>
  </w:style>
  <w:style w:type="paragraph" w:styleId="Title">
    <w:name w:val="Title"/>
    <w:basedOn w:val="Normal"/>
    <w:next w:val="Normal"/>
    <w:link w:val="TitleChar"/>
    <w:uiPriority w:val="10"/>
    <w:qFormat/>
    <w:rsid w:val="000250EE"/>
    <w:pPr>
      <w:pBdr>
        <w:bottom w:val="single" w:sz="8" w:space="4" w:color="70C8E6" w:themeColor="accent1"/>
      </w:pBdr>
      <w:spacing w:after="300" w:line="240" w:lineRule="auto"/>
      <w:contextualSpacing/>
    </w:pPr>
    <w:rPr>
      <w:rFonts w:asciiTheme="majorHAnsi" w:eastAsiaTheme="majorEastAsia" w:hAnsiTheme="majorHAnsi" w:cstheme="majorBidi"/>
      <w:color w:val="4D4D4D" w:themeColor="text2" w:themeShade="BF"/>
      <w:spacing w:val="5"/>
      <w:kern w:val="28"/>
      <w:sz w:val="52"/>
      <w:szCs w:val="52"/>
    </w:rPr>
  </w:style>
  <w:style w:type="character" w:customStyle="1" w:styleId="TitleChar">
    <w:name w:val="Title Char"/>
    <w:basedOn w:val="DefaultParagraphFont"/>
    <w:link w:val="Title"/>
    <w:uiPriority w:val="10"/>
    <w:rsid w:val="000250EE"/>
    <w:rPr>
      <w:rFonts w:asciiTheme="majorHAnsi" w:eastAsiaTheme="majorEastAsia" w:hAnsiTheme="majorHAnsi" w:cstheme="majorBidi"/>
      <w:color w:val="4D4D4D" w:themeColor="text2" w:themeShade="BF"/>
      <w:spacing w:val="5"/>
      <w:kern w:val="28"/>
      <w:sz w:val="52"/>
      <w:szCs w:val="52"/>
      <w:lang w:val="en-GB"/>
    </w:rPr>
  </w:style>
  <w:style w:type="character" w:styleId="Hyperlink">
    <w:name w:val="Hyperlink"/>
    <w:basedOn w:val="DefaultParagraphFont"/>
    <w:uiPriority w:val="99"/>
    <w:unhideWhenUsed/>
    <w:rsid w:val="00CA281F"/>
    <w:rPr>
      <w:rFonts w:asciiTheme="minorHAnsi" w:hAnsiTheme="minorHAnsi"/>
      <w:color w:val="03A9ED"/>
      <w:u w:val="none"/>
    </w:rPr>
  </w:style>
  <w:style w:type="character" w:customStyle="1" w:styleId="Heading3Char">
    <w:name w:val="Heading 3 Char"/>
    <w:basedOn w:val="DefaultParagraphFont"/>
    <w:link w:val="Heading3"/>
    <w:uiPriority w:val="9"/>
    <w:rsid w:val="00CA281F"/>
    <w:rPr>
      <w:rFonts w:eastAsiaTheme="majorEastAsia" w:cs="Times New Roman (Headings CS)"/>
      <w:b/>
      <w:bCs/>
      <w:color w:val="03A9ED"/>
      <w:sz w:val="26"/>
      <w:szCs w:val="28"/>
      <w:lang w:val="en-GB"/>
    </w:rPr>
  </w:style>
  <w:style w:type="character" w:styleId="UnresolvedMention">
    <w:name w:val="Unresolved Mention"/>
    <w:basedOn w:val="DefaultParagraphFont"/>
    <w:uiPriority w:val="99"/>
    <w:rsid w:val="00A23176"/>
    <w:rPr>
      <w:rFonts w:asciiTheme="minorHAnsi" w:hAnsiTheme="minorHAnsi"/>
      <w:color w:val="605E5C"/>
      <w:shd w:val="clear" w:color="auto" w:fill="E1DFDD"/>
    </w:rPr>
  </w:style>
  <w:style w:type="paragraph" w:styleId="BalloonText">
    <w:name w:val="Balloon Text"/>
    <w:basedOn w:val="Normal"/>
    <w:link w:val="BalloonTextChar"/>
    <w:uiPriority w:val="99"/>
    <w:semiHidden/>
    <w:unhideWhenUsed/>
    <w:rsid w:val="00AB5C29"/>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B5C29"/>
    <w:rPr>
      <w:rFonts w:ascii="Times New Roman" w:hAnsi="Times New Roman" w:cs="Times New Roman"/>
      <w:sz w:val="18"/>
      <w:szCs w:val="18"/>
      <w:lang w:val="en-GB"/>
    </w:rPr>
  </w:style>
  <w:style w:type="character" w:styleId="CommentReference">
    <w:name w:val="annotation reference"/>
    <w:basedOn w:val="DefaultParagraphFont"/>
    <w:uiPriority w:val="99"/>
    <w:semiHidden/>
    <w:unhideWhenUsed/>
    <w:rsid w:val="00AB5C29"/>
    <w:rPr>
      <w:rFonts w:asciiTheme="minorHAnsi" w:hAnsiTheme="minorHAnsi"/>
      <w:sz w:val="16"/>
      <w:szCs w:val="16"/>
    </w:rPr>
  </w:style>
  <w:style w:type="paragraph" w:styleId="CommentText">
    <w:name w:val="annotation text"/>
    <w:basedOn w:val="Normal"/>
    <w:link w:val="CommentTextChar"/>
    <w:uiPriority w:val="99"/>
    <w:semiHidden/>
    <w:unhideWhenUsed/>
    <w:rsid w:val="00AB5C29"/>
    <w:pPr>
      <w:spacing w:line="240" w:lineRule="auto"/>
    </w:pPr>
    <w:rPr>
      <w:sz w:val="20"/>
      <w:szCs w:val="20"/>
    </w:rPr>
  </w:style>
  <w:style w:type="character" w:customStyle="1" w:styleId="CommentTextChar">
    <w:name w:val="Comment Text Char"/>
    <w:basedOn w:val="DefaultParagraphFont"/>
    <w:link w:val="CommentText"/>
    <w:uiPriority w:val="99"/>
    <w:semiHidden/>
    <w:rsid w:val="00AB5C29"/>
    <w:rPr>
      <w:rFonts w:asciiTheme="minorHAnsi" w:hAnsiTheme="minorHAnsi"/>
      <w:sz w:val="20"/>
      <w:szCs w:val="20"/>
      <w:lang w:val="en-GB"/>
    </w:rPr>
  </w:style>
  <w:style w:type="paragraph" w:styleId="CommentSubject">
    <w:name w:val="annotation subject"/>
    <w:basedOn w:val="CommentText"/>
    <w:next w:val="CommentText"/>
    <w:link w:val="CommentSubjectChar"/>
    <w:uiPriority w:val="99"/>
    <w:semiHidden/>
    <w:unhideWhenUsed/>
    <w:rsid w:val="00AB5C29"/>
    <w:rPr>
      <w:b/>
      <w:bCs/>
    </w:rPr>
  </w:style>
  <w:style w:type="character" w:customStyle="1" w:styleId="CommentSubjectChar">
    <w:name w:val="Comment Subject Char"/>
    <w:basedOn w:val="CommentTextChar"/>
    <w:link w:val="CommentSubject"/>
    <w:uiPriority w:val="99"/>
    <w:semiHidden/>
    <w:rsid w:val="00AB5C29"/>
    <w:rPr>
      <w:rFonts w:asciiTheme="minorHAnsi" w:hAnsiTheme="minorHAnsi"/>
      <w:b/>
      <w:bCs/>
      <w:sz w:val="20"/>
      <w:szCs w:val="20"/>
      <w:lang w:val="en-GB"/>
    </w:rPr>
  </w:style>
  <w:style w:type="character" w:customStyle="1" w:styleId="Heading4Char">
    <w:name w:val="Heading 4 Char"/>
    <w:basedOn w:val="DefaultParagraphFont"/>
    <w:link w:val="Heading4"/>
    <w:uiPriority w:val="9"/>
    <w:rsid w:val="00CA281F"/>
    <w:rPr>
      <w:rFonts w:eastAsiaTheme="majorEastAsia" w:cstheme="majorBidi"/>
      <w:color w:val="03A9ED"/>
      <w:sz w:val="40"/>
      <w:szCs w:val="40"/>
      <w:lang w:val="en-GB"/>
    </w:rPr>
  </w:style>
  <w:style w:type="paragraph" w:styleId="Revision">
    <w:name w:val="Revision"/>
    <w:hidden/>
    <w:uiPriority w:val="99"/>
    <w:semiHidden/>
    <w:rsid w:val="002D5B60"/>
    <w:rPr>
      <w:sz w:val="22"/>
      <w:szCs w:val="22"/>
      <w:lang w:val="en-GB"/>
    </w:rPr>
  </w:style>
  <w:style w:type="paragraph" w:styleId="NoSpacing">
    <w:name w:val="No Spacing"/>
    <w:uiPriority w:val="1"/>
    <w:qFormat/>
    <w:rsid w:val="00597E0A"/>
    <w:rPr>
      <w:sz w:val="22"/>
      <w:szCs w:val="22"/>
      <w:lang w:val="en-GB"/>
    </w:rPr>
  </w:style>
  <w:style w:type="paragraph" w:customStyle="1" w:styleId="table">
    <w:name w:val="table"/>
    <w:basedOn w:val="Normal"/>
    <w:qFormat/>
    <w:rsid w:val="006A0FB3"/>
    <w:pPr>
      <w:spacing w:after="0" w:line="280" w:lineRule="exact"/>
    </w:pPr>
    <w:rPr>
      <w:sz w:val="22"/>
    </w:rPr>
  </w:style>
  <w:style w:type="paragraph" w:customStyle="1" w:styleId="module">
    <w:name w:val="module"/>
    <w:basedOn w:val="Heading1"/>
    <w:qFormat/>
    <w:rsid w:val="006B06C3"/>
    <w:pPr>
      <w:spacing w:before="120"/>
    </w:pPr>
    <w:rPr>
      <w:rFonts w:ascii="Arial" w:hAnsi="Arial" w:cs="Arial"/>
      <w:color w:val="005EB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287364">
      <w:bodyDiv w:val="1"/>
      <w:marLeft w:val="0"/>
      <w:marRight w:val="0"/>
      <w:marTop w:val="0"/>
      <w:marBottom w:val="0"/>
      <w:divBdr>
        <w:top w:val="none" w:sz="0" w:space="0" w:color="auto"/>
        <w:left w:val="none" w:sz="0" w:space="0" w:color="auto"/>
        <w:bottom w:val="none" w:sz="0" w:space="0" w:color="auto"/>
        <w:right w:val="none" w:sz="0" w:space="0" w:color="auto"/>
      </w:divBdr>
      <w:divsChild>
        <w:div w:id="1020161773">
          <w:marLeft w:val="0"/>
          <w:marRight w:val="0"/>
          <w:marTop w:val="0"/>
          <w:marBottom w:val="0"/>
          <w:divBdr>
            <w:top w:val="none" w:sz="0" w:space="0" w:color="auto"/>
            <w:left w:val="none" w:sz="0" w:space="0" w:color="auto"/>
            <w:bottom w:val="none" w:sz="0" w:space="0" w:color="auto"/>
            <w:right w:val="none" w:sz="0" w:space="0" w:color="auto"/>
          </w:divBdr>
        </w:div>
        <w:div w:id="341444002">
          <w:marLeft w:val="0"/>
          <w:marRight w:val="0"/>
          <w:marTop w:val="0"/>
          <w:marBottom w:val="0"/>
          <w:divBdr>
            <w:top w:val="none" w:sz="0" w:space="0" w:color="auto"/>
            <w:left w:val="none" w:sz="0" w:space="0" w:color="auto"/>
            <w:bottom w:val="none" w:sz="0" w:space="0" w:color="auto"/>
            <w:right w:val="none" w:sz="0" w:space="0" w:color="auto"/>
          </w:divBdr>
        </w:div>
      </w:divsChild>
    </w:div>
    <w:div w:id="431974817">
      <w:bodyDiv w:val="1"/>
      <w:marLeft w:val="0"/>
      <w:marRight w:val="0"/>
      <w:marTop w:val="0"/>
      <w:marBottom w:val="0"/>
      <w:divBdr>
        <w:top w:val="none" w:sz="0" w:space="0" w:color="auto"/>
        <w:left w:val="none" w:sz="0" w:space="0" w:color="auto"/>
        <w:bottom w:val="none" w:sz="0" w:space="0" w:color="auto"/>
        <w:right w:val="none" w:sz="0" w:space="0" w:color="auto"/>
      </w:divBdr>
      <w:divsChild>
        <w:div w:id="2105300253">
          <w:marLeft w:val="547"/>
          <w:marRight w:val="0"/>
          <w:marTop w:val="86"/>
          <w:marBottom w:val="0"/>
          <w:divBdr>
            <w:top w:val="none" w:sz="0" w:space="0" w:color="auto"/>
            <w:left w:val="none" w:sz="0" w:space="0" w:color="auto"/>
            <w:bottom w:val="none" w:sz="0" w:space="0" w:color="auto"/>
            <w:right w:val="none" w:sz="0" w:space="0" w:color="auto"/>
          </w:divBdr>
        </w:div>
        <w:div w:id="827869044">
          <w:marLeft w:val="547"/>
          <w:marRight w:val="0"/>
          <w:marTop w:val="86"/>
          <w:marBottom w:val="0"/>
          <w:divBdr>
            <w:top w:val="none" w:sz="0" w:space="0" w:color="auto"/>
            <w:left w:val="none" w:sz="0" w:space="0" w:color="auto"/>
            <w:bottom w:val="none" w:sz="0" w:space="0" w:color="auto"/>
            <w:right w:val="none" w:sz="0" w:space="0" w:color="auto"/>
          </w:divBdr>
        </w:div>
        <w:div w:id="554313725">
          <w:marLeft w:val="547"/>
          <w:marRight w:val="0"/>
          <w:marTop w:val="86"/>
          <w:marBottom w:val="0"/>
          <w:divBdr>
            <w:top w:val="none" w:sz="0" w:space="0" w:color="auto"/>
            <w:left w:val="none" w:sz="0" w:space="0" w:color="auto"/>
            <w:bottom w:val="none" w:sz="0" w:space="0" w:color="auto"/>
            <w:right w:val="none" w:sz="0" w:space="0" w:color="auto"/>
          </w:divBdr>
        </w:div>
      </w:divsChild>
    </w:div>
    <w:div w:id="817458302">
      <w:bodyDiv w:val="1"/>
      <w:marLeft w:val="0"/>
      <w:marRight w:val="0"/>
      <w:marTop w:val="0"/>
      <w:marBottom w:val="0"/>
      <w:divBdr>
        <w:top w:val="none" w:sz="0" w:space="0" w:color="auto"/>
        <w:left w:val="none" w:sz="0" w:space="0" w:color="auto"/>
        <w:bottom w:val="none" w:sz="0" w:space="0" w:color="auto"/>
        <w:right w:val="none" w:sz="0" w:space="0" w:color="auto"/>
      </w:divBdr>
      <w:divsChild>
        <w:div w:id="1835099561">
          <w:marLeft w:val="547"/>
          <w:marRight w:val="0"/>
          <w:marTop w:val="86"/>
          <w:marBottom w:val="0"/>
          <w:divBdr>
            <w:top w:val="none" w:sz="0" w:space="0" w:color="auto"/>
            <w:left w:val="none" w:sz="0" w:space="0" w:color="auto"/>
            <w:bottom w:val="none" w:sz="0" w:space="0" w:color="auto"/>
            <w:right w:val="none" w:sz="0" w:space="0" w:color="auto"/>
          </w:divBdr>
        </w:div>
      </w:divsChild>
    </w:div>
    <w:div w:id="1250115674">
      <w:bodyDiv w:val="1"/>
      <w:marLeft w:val="0"/>
      <w:marRight w:val="0"/>
      <w:marTop w:val="0"/>
      <w:marBottom w:val="0"/>
      <w:divBdr>
        <w:top w:val="none" w:sz="0" w:space="0" w:color="auto"/>
        <w:left w:val="none" w:sz="0" w:space="0" w:color="auto"/>
        <w:bottom w:val="none" w:sz="0" w:space="0" w:color="auto"/>
        <w:right w:val="none" w:sz="0" w:space="0" w:color="auto"/>
      </w:divBdr>
      <w:divsChild>
        <w:div w:id="847140415">
          <w:marLeft w:val="547"/>
          <w:marRight w:val="0"/>
          <w:marTop w:val="86"/>
          <w:marBottom w:val="0"/>
          <w:divBdr>
            <w:top w:val="none" w:sz="0" w:space="0" w:color="auto"/>
            <w:left w:val="none" w:sz="0" w:space="0" w:color="auto"/>
            <w:bottom w:val="none" w:sz="0" w:space="0" w:color="auto"/>
            <w:right w:val="none" w:sz="0" w:space="0" w:color="auto"/>
          </w:divBdr>
        </w:div>
      </w:divsChild>
    </w:div>
    <w:div w:id="1359966172">
      <w:bodyDiv w:val="1"/>
      <w:marLeft w:val="0"/>
      <w:marRight w:val="0"/>
      <w:marTop w:val="0"/>
      <w:marBottom w:val="0"/>
      <w:divBdr>
        <w:top w:val="none" w:sz="0" w:space="0" w:color="auto"/>
        <w:left w:val="none" w:sz="0" w:space="0" w:color="auto"/>
        <w:bottom w:val="none" w:sz="0" w:space="0" w:color="auto"/>
        <w:right w:val="none" w:sz="0" w:space="0" w:color="auto"/>
      </w:divBdr>
      <w:divsChild>
        <w:div w:id="730811070">
          <w:marLeft w:val="547"/>
          <w:marRight w:val="0"/>
          <w:marTop w:val="86"/>
          <w:marBottom w:val="0"/>
          <w:divBdr>
            <w:top w:val="none" w:sz="0" w:space="0" w:color="auto"/>
            <w:left w:val="none" w:sz="0" w:space="0" w:color="auto"/>
            <w:bottom w:val="none" w:sz="0" w:space="0" w:color="auto"/>
            <w:right w:val="none" w:sz="0" w:space="0" w:color="auto"/>
          </w:divBdr>
        </w:div>
        <w:div w:id="902720281">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rgbClr val="333333"/>
      </a:dk1>
      <a:lt1>
        <a:srgbClr val="FFFFFF"/>
      </a:lt1>
      <a:dk2>
        <a:srgbClr val="676767"/>
      </a:dk2>
      <a:lt2>
        <a:srgbClr val="FFFFFF"/>
      </a:lt2>
      <a:accent1>
        <a:srgbClr val="70C8E6"/>
      </a:accent1>
      <a:accent2>
        <a:srgbClr val="006EAB"/>
      </a:accent2>
      <a:accent3>
        <a:srgbClr val="00406D"/>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96BEACA2F2FD04D9CF8C0C2AD81FE20" ma:contentTypeVersion="14" ma:contentTypeDescription="Create a new document." ma:contentTypeScope="" ma:versionID="e21ab03133499e5edaa8e5f1aeb5a2cd">
  <xsd:schema xmlns:xsd="http://www.w3.org/2001/XMLSchema" xmlns:xs="http://www.w3.org/2001/XMLSchema" xmlns:p="http://schemas.microsoft.com/office/2006/metadata/properties" xmlns:ns2="f08a3a01-a810-4981-84de-513e48da387b" xmlns:ns3="6f9764a4-8270-4f29-bbff-a467630dd90c" targetNamespace="http://schemas.microsoft.com/office/2006/metadata/properties" ma:root="true" ma:fieldsID="a605b1831acf3ca42085371145770ccb" ns2:_="" ns3:_="">
    <xsd:import namespace="f08a3a01-a810-4981-84de-513e48da387b"/>
    <xsd:import namespace="6f9764a4-8270-4f29-bbff-a467630dd90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8a3a01-a810-4981-84de-513e48da38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d85d53d-afa2-41ae-870b-875e92731b70"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9764a4-8270-4f29-bbff-a467630dd90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6f4df2a-fb7f-403e-9547-acf1b9f2f5fe}" ma:internalName="TaxCatchAll" ma:showField="CatchAllData" ma:web="6f9764a4-8270-4f29-bbff-a467630dd90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08a3a01-a810-4981-84de-513e48da387b">
      <Terms xmlns="http://schemas.microsoft.com/office/infopath/2007/PartnerControls"/>
    </lcf76f155ced4ddcb4097134ff3c332f>
    <TaxCatchAll xmlns="6f9764a4-8270-4f29-bbff-a467630dd90c" xsi:nil="true"/>
  </documentManagement>
</p:properties>
</file>

<file path=customXml/itemProps1.xml><?xml version="1.0" encoding="utf-8"?>
<ds:datastoreItem xmlns:ds="http://schemas.openxmlformats.org/officeDocument/2006/customXml" ds:itemID="{A42E493E-0854-4291-8232-7EA3B998EF03}">
  <ds:schemaRefs>
    <ds:schemaRef ds:uri="http://schemas.microsoft.com/sharepoint/v3/contenttype/forms"/>
  </ds:schemaRefs>
</ds:datastoreItem>
</file>

<file path=customXml/itemProps2.xml><?xml version="1.0" encoding="utf-8"?>
<ds:datastoreItem xmlns:ds="http://schemas.openxmlformats.org/officeDocument/2006/customXml" ds:itemID="{D7174CEF-D2CA-48B8-B238-8C4C6EF777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8a3a01-a810-4981-84de-513e48da387b"/>
    <ds:schemaRef ds:uri="6f9764a4-8270-4f29-bbff-a467630dd9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3FD7CD-1A31-FD44-A29D-599106B9686C}">
  <ds:schemaRefs>
    <ds:schemaRef ds:uri="http://schemas.openxmlformats.org/officeDocument/2006/bibliography"/>
  </ds:schemaRefs>
</ds:datastoreItem>
</file>

<file path=customXml/itemProps4.xml><?xml version="1.0" encoding="utf-8"?>
<ds:datastoreItem xmlns:ds="http://schemas.openxmlformats.org/officeDocument/2006/customXml" ds:itemID="{06F132E6-66A3-436B-8EDE-B71A2276E55D}">
  <ds:schemaRefs>
    <ds:schemaRef ds:uri="http://purl.org/dc/dcmitype/"/>
    <ds:schemaRef ds:uri="http://www.w3.org/XML/1998/namespac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f08a3a01-a810-4981-84de-513e48da387b"/>
    <ds:schemaRef ds:uri="6f9764a4-8270-4f29-bbff-a467630dd90c"/>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130</Words>
  <Characters>742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Tom Coleman-Haynes</cp:lastModifiedBy>
  <cp:revision>19</cp:revision>
  <dcterms:created xsi:type="dcterms:W3CDTF">2021-03-08T12:38:00Z</dcterms:created>
  <dcterms:modified xsi:type="dcterms:W3CDTF">2024-02-27T15:35:00Z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0x010100D96BEACA2F2FD04D9CF8C0C2AD81FE20</vt:lpwstr>
  </property>
  <property fmtid="{D5CDD505-2E9C-101B-9397-08002B2CF9AE}" pid="3" name="MediaServiceImageTags">
    <vt:lpwstr/>
  </property>
</Properties>
</file>